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39A90" w14:textId="77777777" w:rsidR="0041507A" w:rsidRPr="008E4FA6" w:rsidRDefault="0041507A" w:rsidP="009B7052">
      <w:pPr>
        <w:spacing w:before="120"/>
        <w:ind w:left="176" w:right="169"/>
        <w:rPr>
          <w:rFonts w:ascii="Calibri" w:hAnsi="Calibri" w:cs="Calibri"/>
          <w:szCs w:val="24"/>
        </w:rPr>
      </w:pPr>
    </w:p>
    <w:p w14:paraId="636915E7" w14:textId="45D54F31" w:rsidR="005352EF" w:rsidRPr="00C355D4" w:rsidRDefault="003346DD" w:rsidP="007D1B02">
      <w:pPr>
        <w:spacing w:before="120"/>
        <w:ind w:left="176" w:right="169"/>
        <w:rPr>
          <w:rFonts w:ascii="Calibri" w:hAnsi="Calibri" w:cs="Calibri"/>
          <w:b/>
          <w:bCs/>
          <w:szCs w:val="24"/>
        </w:rPr>
      </w:pPr>
      <w:r w:rsidRPr="00C355D4">
        <w:rPr>
          <w:rFonts w:ascii="Calibri" w:hAnsi="Calibri" w:cs="Calibri"/>
          <w:b/>
          <w:bCs/>
          <w:szCs w:val="24"/>
        </w:rPr>
        <w:t>Specifikace postupů a typů jednotlivých položek při praní prádla v NŽ</w:t>
      </w:r>
    </w:p>
    <w:p w14:paraId="22A3260D" w14:textId="77777777" w:rsidR="00317602" w:rsidRDefault="003346DD" w:rsidP="00317602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Jednotlivá oddělení prádlo nyní nepočítají, vše vkládají do jednotných látkových pratelných vaků/pytlů oddělen</w:t>
      </w:r>
      <w:r w:rsidR="00443ED4">
        <w:rPr>
          <w:rFonts w:ascii="Calibri" w:hAnsi="Calibri" w:cs="Calibri"/>
          <w:szCs w:val="24"/>
        </w:rPr>
        <w:t>ě</w:t>
      </w:r>
      <w:r>
        <w:rPr>
          <w:rFonts w:ascii="Calibri" w:hAnsi="Calibri" w:cs="Calibri"/>
          <w:szCs w:val="24"/>
        </w:rPr>
        <w:t xml:space="preserve"> jako osobní – ložní – osobní pacient</w:t>
      </w:r>
      <w:r w:rsidR="00443ED4">
        <w:rPr>
          <w:rFonts w:ascii="Calibri" w:hAnsi="Calibri" w:cs="Calibri"/>
          <w:szCs w:val="24"/>
        </w:rPr>
        <w:t>ské</w:t>
      </w:r>
      <w:r>
        <w:rPr>
          <w:rFonts w:ascii="Calibri" w:hAnsi="Calibri" w:cs="Calibri"/>
          <w:szCs w:val="24"/>
        </w:rPr>
        <w:t xml:space="preserve"> – ostatní – mopy. </w:t>
      </w:r>
      <w:r w:rsidR="00443ED4">
        <w:rPr>
          <w:rFonts w:ascii="Calibri" w:hAnsi="Calibri" w:cs="Calibri"/>
          <w:szCs w:val="24"/>
        </w:rPr>
        <w:t>Oddělení uvádějí jako informaci pro prádelnu počet pytlů, které odchází z oddělení.</w:t>
      </w:r>
      <w:r w:rsidR="00317602">
        <w:rPr>
          <w:rFonts w:ascii="Calibri" w:hAnsi="Calibri" w:cs="Calibri"/>
          <w:szCs w:val="24"/>
        </w:rPr>
        <w:t xml:space="preserve"> Vyprané prádlo v počtu kusů a jednotlivých druhů předává prádelna personálu jednotlivých komplementů a tento počet je personálem namátkově kontrolován.</w:t>
      </w:r>
    </w:p>
    <w:p w14:paraId="620A33AB" w14:textId="19760A0E" w:rsidR="00443ED4" w:rsidRDefault="00317602" w:rsidP="00443ED4">
      <w:pPr>
        <w:spacing w:before="120"/>
        <w:ind w:left="176" w:right="169"/>
        <w:rPr>
          <w:rFonts w:ascii="Calibri" w:hAnsi="Calibri" w:cs="Calibri"/>
          <w:szCs w:val="24"/>
        </w:rPr>
      </w:pPr>
      <w:r w:rsidRPr="00317602">
        <w:rPr>
          <w:rFonts w:ascii="Calibri" w:hAnsi="Calibri" w:cs="Calibri"/>
          <w:b/>
          <w:bCs/>
          <w:szCs w:val="24"/>
        </w:rPr>
        <w:t>Ložní a ústavní prádlo</w:t>
      </w:r>
      <w:r>
        <w:rPr>
          <w:rFonts w:ascii="Calibri" w:hAnsi="Calibri" w:cs="Calibri"/>
          <w:szCs w:val="24"/>
        </w:rPr>
        <w:t xml:space="preserve"> pro pacienty se nepočítá, špinavé se bezprostředně po použití vkládá do pytlů, všechny typy prádla dohromady. Pytel je plněn max. do ¾, ev. max. do 10 kg (odhadem). Naplněný pytel je uzavřen a vložen do klece určené k transportu špinavého prádla.</w:t>
      </w:r>
    </w:p>
    <w:p w14:paraId="567B4882" w14:textId="0033E4B5" w:rsidR="00317602" w:rsidRDefault="00317602" w:rsidP="00443ED4">
      <w:pPr>
        <w:spacing w:before="120"/>
        <w:ind w:left="176" w:right="169"/>
        <w:rPr>
          <w:rFonts w:ascii="Calibri" w:hAnsi="Calibri" w:cs="Calibri"/>
          <w:szCs w:val="24"/>
        </w:rPr>
      </w:pPr>
      <w:r w:rsidRPr="00317602">
        <w:rPr>
          <w:rFonts w:ascii="Calibri" w:hAnsi="Calibri" w:cs="Calibri"/>
          <w:b/>
          <w:bCs/>
          <w:szCs w:val="24"/>
        </w:rPr>
        <w:t>Osobní prádlo</w:t>
      </w:r>
      <w:r>
        <w:rPr>
          <w:rFonts w:ascii="Calibri" w:hAnsi="Calibri" w:cs="Calibri"/>
          <w:szCs w:val="24"/>
        </w:rPr>
        <w:t xml:space="preserve"> personálu se počítá, počet je uveden na formuláři, který vyplňujeme ve třech kopiích (prádelna, třídírna, oddělení) a při předání špinavého prádla je vložen do pytle. Při převzetí čistého</w:t>
      </w:r>
      <w:r w:rsidRPr="00317602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prádla, prádelna dodá dodací list.</w:t>
      </w:r>
      <w:r w:rsidR="00C355D4">
        <w:rPr>
          <w:rFonts w:ascii="Calibri" w:hAnsi="Calibri" w:cs="Calibri"/>
          <w:szCs w:val="24"/>
        </w:rPr>
        <w:t xml:space="preserve"> Při převzetí čistého prádla personál </w:t>
      </w:r>
      <w:r w:rsidR="00855324">
        <w:rPr>
          <w:rFonts w:ascii="Calibri" w:hAnsi="Calibri" w:cs="Calibri"/>
          <w:szCs w:val="24"/>
        </w:rPr>
        <w:t>počítá,</w:t>
      </w:r>
      <w:r w:rsidR="00C355D4">
        <w:rPr>
          <w:rFonts w:ascii="Calibri" w:hAnsi="Calibri" w:cs="Calibri"/>
          <w:szCs w:val="24"/>
        </w:rPr>
        <w:t xml:space="preserve"> zda položky odpovídají.</w:t>
      </w:r>
    </w:p>
    <w:p w14:paraId="7011442A" w14:textId="3C304461" w:rsidR="00317602" w:rsidRDefault="00317602" w:rsidP="00443ED4">
      <w:pPr>
        <w:spacing w:before="120"/>
        <w:ind w:left="176" w:right="169"/>
        <w:rPr>
          <w:rFonts w:ascii="Calibri" w:hAnsi="Calibri" w:cs="Calibri"/>
          <w:szCs w:val="24"/>
        </w:rPr>
      </w:pPr>
      <w:r w:rsidRPr="00317602">
        <w:rPr>
          <w:rFonts w:ascii="Calibri" w:hAnsi="Calibri" w:cs="Calibri"/>
          <w:b/>
          <w:bCs/>
          <w:szCs w:val="24"/>
        </w:rPr>
        <w:t>Mopy</w:t>
      </w:r>
      <w:r>
        <w:rPr>
          <w:rFonts w:ascii="Calibri" w:hAnsi="Calibri" w:cs="Calibri"/>
          <w:szCs w:val="24"/>
        </w:rPr>
        <w:t xml:space="preserve"> se počítají při předání špinavého prádla i při převzetí prádla čistého a vkládají se do igelitových pytlů vzhledem k obsahu vody.</w:t>
      </w:r>
    </w:p>
    <w:p w14:paraId="6D3830D9" w14:textId="0F756148" w:rsidR="003346DD" w:rsidRDefault="003346DD" w:rsidP="00443ED4">
      <w:pPr>
        <w:spacing w:before="120"/>
        <w:ind w:left="176" w:right="169"/>
        <w:rPr>
          <w:rFonts w:ascii="Calibri" w:hAnsi="Calibri" w:cs="Calibri"/>
          <w:szCs w:val="24"/>
        </w:rPr>
      </w:pPr>
      <w:r w:rsidRPr="00317602">
        <w:rPr>
          <w:rFonts w:ascii="Calibri" w:hAnsi="Calibri" w:cs="Calibri"/>
          <w:b/>
          <w:bCs/>
          <w:szCs w:val="24"/>
        </w:rPr>
        <w:t>Infekční prádlo</w:t>
      </w:r>
      <w:r>
        <w:rPr>
          <w:rFonts w:ascii="Calibri" w:hAnsi="Calibri" w:cs="Calibri"/>
          <w:szCs w:val="24"/>
        </w:rPr>
        <w:t xml:space="preserve"> je dle standardu vkládáno do ve vodě rozpustného pytle a uloženo na nad ostatní pytle v klecovém systému, aby nedošlo k jeho poškození.</w:t>
      </w:r>
      <w:r w:rsidR="00C355D4">
        <w:rPr>
          <w:rFonts w:ascii="Calibri" w:hAnsi="Calibri" w:cs="Calibri"/>
          <w:szCs w:val="24"/>
        </w:rPr>
        <w:t xml:space="preserve"> Nepočítá se.</w:t>
      </w:r>
    </w:p>
    <w:p w14:paraId="295A1A36" w14:textId="08F3801A" w:rsidR="00C355D4" w:rsidRPr="00C355D4" w:rsidRDefault="00C355D4" w:rsidP="00443ED4">
      <w:pPr>
        <w:spacing w:before="120"/>
        <w:ind w:left="176" w:right="169"/>
        <w:rPr>
          <w:rFonts w:ascii="Calibri" w:hAnsi="Calibri" w:cs="Calibri"/>
          <w:szCs w:val="24"/>
        </w:rPr>
      </w:pPr>
      <w:r w:rsidRPr="00C355D4">
        <w:rPr>
          <w:rFonts w:ascii="Calibri" w:hAnsi="Calibri" w:cs="Calibri"/>
          <w:b/>
          <w:bCs/>
          <w:szCs w:val="24"/>
        </w:rPr>
        <w:t>Osobní prádlo pacientské</w:t>
      </w:r>
      <w:r>
        <w:rPr>
          <w:rFonts w:ascii="Calibri" w:hAnsi="Calibri" w:cs="Calibri"/>
          <w:b/>
          <w:bCs/>
          <w:szCs w:val="24"/>
        </w:rPr>
        <w:t xml:space="preserve"> – </w:t>
      </w:r>
      <w:r>
        <w:rPr>
          <w:rFonts w:ascii="Calibri" w:hAnsi="Calibri" w:cs="Calibri"/>
          <w:szCs w:val="24"/>
        </w:rPr>
        <w:t xml:space="preserve">pouze na sociálních lůžkách. Počítá se, odesílá se spolu se seznamem. </w:t>
      </w:r>
    </w:p>
    <w:p w14:paraId="6CA520FA" w14:textId="32BAEDAB" w:rsidR="00443ED4" w:rsidRDefault="00443ED4" w:rsidP="007D1B02">
      <w:pPr>
        <w:spacing w:before="120"/>
        <w:ind w:left="176" w:right="169"/>
        <w:rPr>
          <w:rFonts w:ascii="Calibri" w:hAnsi="Calibri" w:cs="Calibri"/>
          <w:szCs w:val="24"/>
        </w:rPr>
      </w:pPr>
      <w:r w:rsidRPr="00443ED4">
        <w:rPr>
          <w:rFonts w:ascii="Calibri" w:hAnsi="Calibri" w:cs="Calibri"/>
          <w:b/>
          <w:bCs/>
          <w:szCs w:val="24"/>
        </w:rPr>
        <w:t>Odpis prádla</w:t>
      </w:r>
      <w:r>
        <w:rPr>
          <w:rFonts w:ascii="Calibri" w:hAnsi="Calibri" w:cs="Calibri"/>
          <w:szCs w:val="24"/>
        </w:rPr>
        <w:t xml:space="preserve"> – dle stavu prádla na oddělení oznámí vrchní sestra seznam druhů a počet chybějících nebo nevyhovujících kusů prádla k odpisu, sepíše se protokol a na jeho základě pak sklad objedná chybějící, nebo odepsané kusy.</w:t>
      </w:r>
    </w:p>
    <w:p w14:paraId="6C66FD72" w14:textId="4774B2FF" w:rsidR="00443ED4" w:rsidRDefault="00443ED4" w:rsidP="007D1B02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bCs/>
          <w:szCs w:val="24"/>
        </w:rPr>
        <w:t xml:space="preserve">Opravy prádla </w:t>
      </w:r>
      <w:r>
        <w:rPr>
          <w:rFonts w:ascii="Calibri" w:hAnsi="Calibri" w:cs="Calibri"/>
          <w:szCs w:val="24"/>
        </w:rPr>
        <w:t>– vyskytují se v nízké míře, oznámí se do třídírny prádla, která zajistí s prádelnou drobné opravy.</w:t>
      </w:r>
    </w:p>
    <w:p w14:paraId="355F916C" w14:textId="5DA12AFE" w:rsidR="00C355D4" w:rsidRDefault="00CB3A3E" w:rsidP="00C355D4">
      <w:pPr>
        <w:spacing w:before="120"/>
        <w:ind w:left="176" w:right="169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Kontrolní systém</w:t>
      </w:r>
    </w:p>
    <w:p w14:paraId="607C2A58" w14:textId="638DD02A" w:rsidR="00CB3A3E" w:rsidRPr="00CB3A3E" w:rsidRDefault="00CB3A3E" w:rsidP="00C355D4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Počet a druh špinavého prádla se při ukládání do pytlů k tomu určených označí na záznamový arch (čárkováním), při naplnění pytle do 2/3 nebo max 10 kg se jednotlivé pytle zaváží, a uloží do klece k tomu určené. Před odvozem špinavého prádla se na formulář zaznamená celkový počet a druh prádla. Formulář je proveden ve 3 vyhotoveních 1x pro prádelnu, 1x pro třídírnu a 1x pro oddělení. </w:t>
      </w:r>
    </w:p>
    <w:p w14:paraId="6775662E" w14:textId="294CF167" w:rsidR="00C355D4" w:rsidRDefault="00CB3A3E" w:rsidP="00C355D4">
      <w:pPr>
        <w:spacing w:before="120"/>
        <w:ind w:left="176" w:right="169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Odvoz špinavého prádla</w:t>
      </w:r>
    </w:p>
    <w:p w14:paraId="2D1FC67A" w14:textId="7F0FE4EE" w:rsidR="00CB3A3E" w:rsidRDefault="00CB3A3E" w:rsidP="00C355D4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Ve dnech od pondělí do pátku do </w:t>
      </w:r>
      <w:r w:rsidR="008D5507">
        <w:rPr>
          <w:rFonts w:ascii="Calibri" w:hAnsi="Calibri" w:cs="Calibri"/>
          <w:szCs w:val="24"/>
        </w:rPr>
        <w:t>6</w:t>
      </w:r>
      <w:r>
        <w:rPr>
          <w:rFonts w:ascii="Calibri" w:hAnsi="Calibri" w:cs="Calibri"/>
          <w:szCs w:val="24"/>
        </w:rPr>
        <w:t>:</w:t>
      </w:r>
      <w:r w:rsidR="008D5507">
        <w:rPr>
          <w:rFonts w:ascii="Calibri" w:hAnsi="Calibri" w:cs="Calibri"/>
          <w:szCs w:val="24"/>
        </w:rPr>
        <w:t>3</w:t>
      </w:r>
      <w:r>
        <w:rPr>
          <w:rFonts w:ascii="Calibri" w:hAnsi="Calibri" w:cs="Calibri"/>
          <w:szCs w:val="24"/>
        </w:rPr>
        <w:t xml:space="preserve">0 hodin </w:t>
      </w:r>
      <w:r w:rsidR="008D5507">
        <w:rPr>
          <w:rFonts w:ascii="Calibri" w:hAnsi="Calibri" w:cs="Calibri"/>
          <w:szCs w:val="24"/>
        </w:rPr>
        <w:t>smluvní dodavatel odveze klece se špinavým prádlem. Klece jsou připraveny k </w:t>
      </w:r>
      <w:r w:rsidR="00855324">
        <w:rPr>
          <w:rFonts w:ascii="Calibri" w:hAnsi="Calibri" w:cs="Calibri"/>
          <w:szCs w:val="24"/>
        </w:rPr>
        <w:t>odvozu,</w:t>
      </w:r>
      <w:r w:rsidR="008D5507">
        <w:rPr>
          <w:rFonts w:ascii="Calibri" w:hAnsi="Calibri" w:cs="Calibri"/>
          <w:szCs w:val="24"/>
        </w:rPr>
        <w:t xml:space="preserve"> pokud jsou zakryté látkovým potahem a v kapse potahu je vložen soupis špinavého prádla na příslušném formuláři.</w:t>
      </w:r>
    </w:p>
    <w:p w14:paraId="4F319943" w14:textId="59E722E6" w:rsidR="00855324" w:rsidRDefault="00855324" w:rsidP="00C355D4">
      <w:pPr>
        <w:spacing w:before="120"/>
        <w:ind w:left="176" w:right="169"/>
        <w:rPr>
          <w:rFonts w:ascii="Calibri" w:hAnsi="Calibri" w:cs="Calibri"/>
          <w:szCs w:val="24"/>
        </w:rPr>
      </w:pPr>
      <w:r w:rsidRPr="00855324">
        <w:rPr>
          <w:rFonts w:ascii="Calibri" w:hAnsi="Calibri" w:cs="Calibri"/>
          <w:szCs w:val="24"/>
        </w:rPr>
        <w:t>Na většině stanovištích má klec standardní rozměry 72x95cm, jen na dětském oddělení je z logistických důvodů klec menší 70x82cm.</w:t>
      </w:r>
      <w:r>
        <w:rPr>
          <w:rFonts w:ascii="Calibri" w:hAnsi="Calibri" w:cs="Calibri"/>
          <w:szCs w:val="24"/>
        </w:rPr>
        <w:t xml:space="preserve"> Klece budou zajištěny dodavatelem služby.</w:t>
      </w:r>
    </w:p>
    <w:p w14:paraId="012A40D9" w14:textId="77777777" w:rsidR="00855324" w:rsidRDefault="00855324" w:rsidP="00C355D4">
      <w:pPr>
        <w:spacing w:before="120"/>
        <w:ind w:left="176" w:right="169"/>
        <w:rPr>
          <w:rFonts w:ascii="Calibri" w:hAnsi="Calibri" w:cs="Calibri"/>
          <w:szCs w:val="24"/>
        </w:rPr>
      </w:pPr>
    </w:p>
    <w:p w14:paraId="17759F5C" w14:textId="77777777" w:rsidR="008D5507" w:rsidRDefault="008D5507" w:rsidP="00C355D4">
      <w:pPr>
        <w:spacing w:before="120"/>
        <w:ind w:left="176" w:right="169"/>
        <w:rPr>
          <w:rFonts w:ascii="Calibri" w:hAnsi="Calibri" w:cs="Calibri"/>
          <w:szCs w:val="24"/>
        </w:rPr>
      </w:pPr>
    </w:p>
    <w:p w14:paraId="47998DB5" w14:textId="28BAF244" w:rsidR="008D5507" w:rsidRPr="008D5507" w:rsidRDefault="008D5507" w:rsidP="00C355D4">
      <w:pPr>
        <w:spacing w:before="120"/>
        <w:ind w:left="176" w:right="169"/>
        <w:rPr>
          <w:rFonts w:ascii="Calibri" w:hAnsi="Calibri" w:cs="Calibri"/>
          <w:b/>
          <w:bCs/>
          <w:szCs w:val="24"/>
        </w:rPr>
      </w:pPr>
      <w:r w:rsidRPr="008D5507">
        <w:rPr>
          <w:rFonts w:ascii="Calibri" w:hAnsi="Calibri" w:cs="Calibri"/>
          <w:b/>
          <w:bCs/>
          <w:szCs w:val="24"/>
        </w:rPr>
        <w:lastRenderedPageBreak/>
        <w:t>Příjem čistého prádla z prádelny</w:t>
      </w:r>
    </w:p>
    <w:p w14:paraId="67059A3E" w14:textId="43C0B030" w:rsidR="008D5507" w:rsidRPr="00CB3A3E" w:rsidRDefault="008D5507" w:rsidP="00C355D4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Smluvní dodavatel dodá čisté prádlo do 8:00 hodin na jednotlivá oddělení dle Harmono</w:t>
      </w:r>
      <w:r w:rsidR="009E7C64">
        <w:rPr>
          <w:rFonts w:ascii="Calibri" w:hAnsi="Calibri" w:cs="Calibri"/>
          <w:szCs w:val="24"/>
        </w:rPr>
        <w:t>gramu. Na lůžkov</w:t>
      </w:r>
      <w:r w:rsidR="00B01331">
        <w:rPr>
          <w:rFonts w:ascii="Calibri" w:hAnsi="Calibri" w:cs="Calibri"/>
          <w:szCs w:val="24"/>
        </w:rPr>
        <w:t xml:space="preserve">ém oddělení přebírá čisté prádlo sanitář/ sanitářka nebo ošetřovatelka a kontroluje množství uvedené na dodacím listu s množstvím přebíraného prádla. </w:t>
      </w:r>
    </w:p>
    <w:p w14:paraId="2FB48FED" w14:textId="221F07F8" w:rsidR="00C355D4" w:rsidRDefault="00C355D4" w:rsidP="00C355D4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Kontrola počtu prádla, které </w:t>
      </w:r>
      <w:r w:rsidR="004A1F8A">
        <w:rPr>
          <w:rFonts w:ascii="Calibri" w:hAnsi="Calibri" w:cs="Calibri"/>
          <w:szCs w:val="24"/>
        </w:rPr>
        <w:t>se vrátí</w:t>
      </w:r>
      <w:r>
        <w:rPr>
          <w:rFonts w:ascii="Calibri" w:hAnsi="Calibri" w:cs="Calibri"/>
          <w:szCs w:val="24"/>
        </w:rPr>
        <w:t xml:space="preserve"> z prádelny a jeho počet souhlasí s dodacím listem je systém, který nyní na oddělení vyhovuje</w:t>
      </w:r>
      <w:r w:rsidR="004A1F8A">
        <w:rPr>
          <w:rFonts w:ascii="Calibri" w:hAnsi="Calibri" w:cs="Calibri"/>
          <w:szCs w:val="24"/>
        </w:rPr>
        <w:t xml:space="preserve"> a který zajišťuje, že smluvní dodavatel si účtuje službu, kterou plní.</w:t>
      </w:r>
    </w:p>
    <w:p w14:paraId="03B4F20B" w14:textId="77777777" w:rsidR="004A1F8A" w:rsidRDefault="004A1F8A" w:rsidP="00C355D4">
      <w:pPr>
        <w:spacing w:before="120"/>
        <w:ind w:left="176" w:right="169"/>
        <w:rPr>
          <w:rFonts w:ascii="Calibri" w:hAnsi="Calibri" w:cs="Calibri"/>
          <w:szCs w:val="24"/>
        </w:rPr>
      </w:pPr>
    </w:p>
    <w:p w14:paraId="0323435F" w14:textId="15A2A033" w:rsidR="00CB3A3E" w:rsidRDefault="00CB3A3E" w:rsidP="00CB3A3E">
      <w:pPr>
        <w:spacing w:before="120"/>
        <w:ind w:left="176" w:right="16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Sumarizace jednotlivých položek určených k praní je v příloze: </w:t>
      </w:r>
      <w:r w:rsidR="00855324" w:rsidRPr="00855324">
        <w:rPr>
          <w:rFonts w:ascii="Calibri" w:hAnsi="Calibri" w:cs="Calibri"/>
          <w:szCs w:val="24"/>
        </w:rPr>
        <w:t>Specifikace předmětu veřejné zakázky</w:t>
      </w:r>
      <w:r>
        <w:rPr>
          <w:rFonts w:ascii="Calibri" w:hAnsi="Calibri" w:cs="Calibri"/>
          <w:szCs w:val="24"/>
        </w:rPr>
        <w:t>.</w:t>
      </w:r>
    </w:p>
    <w:p w14:paraId="7546C6BE" w14:textId="77777777" w:rsidR="00C355D4" w:rsidRPr="00C355D4" w:rsidRDefault="00C355D4" w:rsidP="00C355D4">
      <w:pPr>
        <w:spacing w:before="120"/>
        <w:ind w:left="176" w:right="169"/>
        <w:rPr>
          <w:rFonts w:ascii="Calibri" w:hAnsi="Calibri" w:cs="Calibri"/>
          <w:szCs w:val="24"/>
        </w:rPr>
      </w:pPr>
    </w:p>
    <w:p w14:paraId="13B00027" w14:textId="77777777" w:rsidR="00443ED4" w:rsidRDefault="00443ED4" w:rsidP="007D1B02">
      <w:pPr>
        <w:spacing w:before="120"/>
        <w:ind w:left="176" w:right="169"/>
        <w:rPr>
          <w:rFonts w:ascii="Calibri" w:hAnsi="Calibri" w:cs="Calibri"/>
          <w:szCs w:val="24"/>
        </w:rPr>
      </w:pPr>
    </w:p>
    <w:p w14:paraId="5709D719" w14:textId="77777777" w:rsidR="00443ED4" w:rsidRPr="008E4FA6" w:rsidRDefault="00443ED4" w:rsidP="007D1B02">
      <w:pPr>
        <w:spacing w:before="120"/>
        <w:ind w:left="176" w:right="169"/>
        <w:rPr>
          <w:rFonts w:ascii="Calibri" w:hAnsi="Calibri" w:cs="Calibri"/>
          <w:szCs w:val="24"/>
        </w:rPr>
      </w:pPr>
    </w:p>
    <w:p w14:paraId="45D67755" w14:textId="77777777" w:rsidR="007D1B02" w:rsidRDefault="007D1B02" w:rsidP="007D1B02">
      <w:pPr>
        <w:spacing w:before="120"/>
        <w:ind w:left="176" w:right="169"/>
        <w:rPr>
          <w:rFonts w:ascii="Arial" w:hAnsi="Arial" w:cs="Arial"/>
          <w:sz w:val="20"/>
        </w:rPr>
      </w:pPr>
    </w:p>
    <w:p w14:paraId="4FACD131" w14:textId="77777777" w:rsidR="007D1B02" w:rsidRDefault="007D1B02" w:rsidP="005A6A20">
      <w:pPr>
        <w:tabs>
          <w:tab w:val="left" w:pos="7797"/>
        </w:tabs>
      </w:pPr>
    </w:p>
    <w:p w14:paraId="33E2326C" w14:textId="77777777" w:rsidR="009F2038" w:rsidRPr="009F2038" w:rsidRDefault="009F2038" w:rsidP="009F2038"/>
    <w:sectPr w:rsidR="009F2038" w:rsidRPr="009F2038" w:rsidSect="009F203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94" w:right="1134" w:bottom="1418" w:left="1304" w:header="426" w:footer="2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F5837" w14:textId="77777777" w:rsidR="007073E2" w:rsidRDefault="007073E2">
      <w:r>
        <w:separator/>
      </w:r>
    </w:p>
  </w:endnote>
  <w:endnote w:type="continuationSeparator" w:id="0">
    <w:p w14:paraId="6A29D3B8" w14:textId="77777777" w:rsidR="007073E2" w:rsidRDefault="00707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2694"/>
      <w:gridCol w:w="2034"/>
      <w:gridCol w:w="2643"/>
      <w:gridCol w:w="2087"/>
    </w:tblGrid>
    <w:tr w:rsidR="009F2038" w14:paraId="00BEB5FE" w14:textId="77777777" w:rsidTr="008E4FA6">
      <w:tc>
        <w:tcPr>
          <w:tcW w:w="2694" w:type="dxa"/>
          <w:shd w:val="clear" w:color="auto" w:fill="auto"/>
        </w:tcPr>
        <w:p w14:paraId="6773F24B" w14:textId="77777777" w:rsidR="009F2038" w:rsidRPr="008E4FA6" w:rsidRDefault="009F2038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</w:p>
      </w:tc>
      <w:tc>
        <w:tcPr>
          <w:tcW w:w="2034" w:type="dxa"/>
          <w:shd w:val="clear" w:color="auto" w:fill="auto"/>
        </w:tcPr>
        <w:p w14:paraId="6623207A" w14:textId="77777777" w:rsidR="009F2038" w:rsidRPr="008E4FA6" w:rsidRDefault="009F2038" w:rsidP="008E4FA6">
          <w:pPr>
            <w:jc w:val="left"/>
            <w:rPr>
              <w:rFonts w:ascii="Calibri" w:hAnsi="Calibri" w:cs="Calibri"/>
              <w:sz w:val="16"/>
              <w:szCs w:val="16"/>
            </w:rPr>
          </w:pPr>
        </w:p>
      </w:tc>
      <w:tc>
        <w:tcPr>
          <w:tcW w:w="2643" w:type="dxa"/>
          <w:shd w:val="clear" w:color="auto" w:fill="auto"/>
        </w:tcPr>
        <w:p w14:paraId="6CA1E479" w14:textId="77777777" w:rsidR="009F2038" w:rsidRPr="008E4FA6" w:rsidRDefault="009F2038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</w:p>
      </w:tc>
      <w:tc>
        <w:tcPr>
          <w:tcW w:w="2087" w:type="dxa"/>
          <w:shd w:val="clear" w:color="auto" w:fill="auto"/>
        </w:tcPr>
        <w:p w14:paraId="19C6F556" w14:textId="77777777" w:rsidR="009F2038" w:rsidRPr="008E4FA6" w:rsidRDefault="009F2038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</w:p>
      </w:tc>
    </w:tr>
    <w:tr w:rsidR="009F2038" w14:paraId="3CE50EB4" w14:textId="77777777" w:rsidTr="008E4FA6">
      <w:tc>
        <w:tcPr>
          <w:tcW w:w="2694" w:type="dxa"/>
          <w:shd w:val="clear" w:color="auto" w:fill="auto"/>
        </w:tcPr>
        <w:p w14:paraId="2F588B45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2"/>
            </w:rPr>
            <w:t>e</w:t>
          </w:r>
          <w:r w:rsidR="00C26CDF" w:rsidRPr="008E4FA6">
            <w:rPr>
              <w:rFonts w:ascii="Calibri" w:hAnsi="Calibri" w:cs="Calibri"/>
              <w:sz w:val="16"/>
              <w:szCs w:val="12"/>
            </w:rPr>
            <w:t>-</w:t>
          </w:r>
          <w:r w:rsidRPr="008E4FA6">
            <w:rPr>
              <w:rFonts w:ascii="Calibri" w:hAnsi="Calibri" w:cs="Calibri"/>
              <w:sz w:val="16"/>
              <w:szCs w:val="12"/>
            </w:rPr>
            <w:t xml:space="preserve">mail: </w:t>
          </w:r>
          <w:hyperlink r:id="rId1" w:history="1">
            <w:r w:rsidRPr="008E4FA6">
              <w:rPr>
                <w:rStyle w:val="Hypertextovodkaz"/>
                <w:rFonts w:ascii="Calibri" w:hAnsi="Calibri" w:cs="Calibri"/>
                <w:sz w:val="16"/>
                <w:szCs w:val="12"/>
              </w:rPr>
              <w:t>nemocnice@nemzate.cz</w:t>
            </w:r>
          </w:hyperlink>
        </w:p>
      </w:tc>
      <w:tc>
        <w:tcPr>
          <w:tcW w:w="2034" w:type="dxa"/>
          <w:shd w:val="clear" w:color="auto" w:fill="auto"/>
        </w:tcPr>
        <w:p w14:paraId="72E3A02B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6"/>
            </w:rPr>
            <w:t>IČO: 25026259</w:t>
          </w:r>
        </w:p>
      </w:tc>
      <w:tc>
        <w:tcPr>
          <w:tcW w:w="2643" w:type="dxa"/>
          <w:shd w:val="clear" w:color="auto" w:fill="auto"/>
        </w:tcPr>
        <w:p w14:paraId="21848F9D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2"/>
            </w:rPr>
            <w:t xml:space="preserve">ID datové schránky: </w:t>
          </w:r>
          <w:proofErr w:type="spellStart"/>
          <w:r w:rsidRPr="008E4FA6">
            <w:rPr>
              <w:rFonts w:ascii="Calibri" w:hAnsi="Calibri" w:cs="Calibri"/>
              <w:sz w:val="16"/>
              <w:szCs w:val="12"/>
            </w:rPr>
            <w:t>fgksgey</w:t>
          </w:r>
          <w:proofErr w:type="spellEnd"/>
        </w:p>
      </w:tc>
      <w:tc>
        <w:tcPr>
          <w:tcW w:w="2087" w:type="dxa"/>
          <w:shd w:val="clear" w:color="auto" w:fill="auto"/>
        </w:tcPr>
        <w:p w14:paraId="7586512C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2"/>
            </w:rPr>
            <w:t>bankovní spojení: KB Žatec</w:t>
          </w:r>
        </w:p>
      </w:tc>
    </w:tr>
    <w:tr w:rsidR="009F2038" w14:paraId="1BCDE24D" w14:textId="77777777" w:rsidTr="008E4FA6">
      <w:tc>
        <w:tcPr>
          <w:tcW w:w="2694" w:type="dxa"/>
          <w:shd w:val="clear" w:color="auto" w:fill="auto"/>
        </w:tcPr>
        <w:p w14:paraId="3A71E3D6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hyperlink r:id="rId2" w:history="1">
            <w:r w:rsidRPr="008E4FA6">
              <w:rPr>
                <w:rStyle w:val="Hypertextovodkaz"/>
                <w:rFonts w:ascii="Calibri" w:hAnsi="Calibri" w:cs="Calibri"/>
                <w:sz w:val="16"/>
                <w:szCs w:val="12"/>
              </w:rPr>
              <w:t>http://www.nemzatec.cz</w:t>
            </w:r>
          </w:hyperlink>
          <w:r w:rsidRPr="008E4FA6">
            <w:rPr>
              <w:rFonts w:ascii="Calibri" w:hAnsi="Calibri" w:cs="Calibri"/>
              <w:sz w:val="16"/>
              <w:szCs w:val="12"/>
            </w:rPr>
            <w:t xml:space="preserve"> </w:t>
          </w:r>
        </w:p>
      </w:tc>
      <w:tc>
        <w:tcPr>
          <w:tcW w:w="2034" w:type="dxa"/>
          <w:shd w:val="clear" w:color="auto" w:fill="auto"/>
        </w:tcPr>
        <w:p w14:paraId="3E3E576B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2"/>
            </w:rPr>
            <w:t>DIČ:CZ25026259</w:t>
          </w:r>
        </w:p>
      </w:tc>
      <w:tc>
        <w:tcPr>
          <w:tcW w:w="2643" w:type="dxa"/>
          <w:shd w:val="clear" w:color="auto" w:fill="auto"/>
        </w:tcPr>
        <w:p w14:paraId="78AC7311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2"/>
            </w:rPr>
            <w:t>tel: 414 110 111</w:t>
          </w:r>
        </w:p>
      </w:tc>
      <w:tc>
        <w:tcPr>
          <w:tcW w:w="2087" w:type="dxa"/>
          <w:shd w:val="clear" w:color="auto" w:fill="auto"/>
        </w:tcPr>
        <w:p w14:paraId="0AC75328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2"/>
            </w:rPr>
            <w:t>číslo účtu: 12132481/0100</w:t>
          </w:r>
        </w:p>
      </w:tc>
    </w:tr>
  </w:tbl>
  <w:p w14:paraId="446F635D" w14:textId="77777777" w:rsidR="009C4590" w:rsidRDefault="009C459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90C73" w14:textId="77777777" w:rsidR="009C4590" w:rsidRDefault="00B2639B">
    <w:pPr>
      <w:tabs>
        <w:tab w:val="left" w:pos="7797"/>
      </w:tabs>
      <w:rPr>
        <w:sz w:val="16"/>
        <w:szCs w:val="16"/>
      </w:rPr>
    </w:pPr>
    <w:r>
      <w:rPr>
        <w:sz w:val="16"/>
        <w:szCs w:val="16"/>
      </w:rPr>
      <w:t>IČ: 25026259</w:t>
    </w:r>
    <w:r>
      <w:rPr>
        <w:sz w:val="16"/>
        <w:szCs w:val="16"/>
      </w:rPr>
      <w:tab/>
      <w:t>Tel: 414 110 111</w:t>
    </w:r>
  </w:p>
  <w:p w14:paraId="39CF7D75" w14:textId="77777777" w:rsidR="009C4590" w:rsidRDefault="00B2639B">
    <w:pPr>
      <w:tabs>
        <w:tab w:val="left" w:pos="7797"/>
      </w:tabs>
      <w:rPr>
        <w:sz w:val="16"/>
        <w:szCs w:val="16"/>
      </w:rPr>
    </w:pPr>
    <w:r>
      <w:rPr>
        <w:sz w:val="16"/>
        <w:szCs w:val="16"/>
      </w:rPr>
      <w:t>DIČ: CZ25026259</w:t>
    </w:r>
    <w:r>
      <w:rPr>
        <w:sz w:val="16"/>
        <w:szCs w:val="16"/>
      </w:rPr>
      <w:tab/>
      <w:t>Fax: 414 110 124</w:t>
    </w:r>
  </w:p>
  <w:p w14:paraId="680CB7A2" w14:textId="77777777" w:rsidR="009C4590" w:rsidRDefault="00B2639B">
    <w:pPr>
      <w:pStyle w:val="Zpat"/>
      <w:rPr>
        <w:sz w:val="16"/>
        <w:szCs w:val="16"/>
      </w:rPr>
    </w:pPr>
    <w:r>
      <w:rPr>
        <w:sz w:val="16"/>
        <w:szCs w:val="16"/>
      </w:rPr>
      <w:t xml:space="preserve">F-013-01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                                                            e-mail: </w:t>
    </w:r>
    <w:hyperlink r:id="rId1">
      <w:r>
        <w:rPr>
          <w:rStyle w:val="Hypertextovodkaz"/>
          <w:sz w:val="16"/>
          <w:szCs w:val="16"/>
        </w:rPr>
        <w:t>nemocnice@nemzatec.cz</w:t>
      </w:r>
    </w:hyperlink>
  </w:p>
  <w:p w14:paraId="4AEDC2A7" w14:textId="77777777" w:rsidR="009C4590" w:rsidRDefault="00B2639B">
    <w:pPr>
      <w:pStyle w:val="Zpat"/>
      <w:jc w:val="center"/>
      <w:rPr>
        <w:sz w:val="16"/>
        <w:szCs w:val="16"/>
      </w:rPr>
    </w:pPr>
    <w:r>
      <w:rPr>
        <w:sz w:val="16"/>
        <w:szCs w:val="16"/>
      </w:rPr>
      <w:t xml:space="preserve">Stránka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 PAGE 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 NUMPAGES 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</w:p>
  <w:p w14:paraId="1E5163BA" w14:textId="77777777" w:rsidR="009C4590" w:rsidRDefault="009C459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02531" w14:textId="77777777" w:rsidR="007073E2" w:rsidRDefault="007073E2">
      <w:r>
        <w:separator/>
      </w:r>
    </w:p>
  </w:footnote>
  <w:footnote w:type="continuationSeparator" w:id="0">
    <w:p w14:paraId="4BC9B56C" w14:textId="77777777" w:rsidR="007073E2" w:rsidRDefault="00707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B51E0" w14:textId="09E7AA90" w:rsidR="009C4590" w:rsidRDefault="005352EF">
    <w:pPr>
      <w:tabs>
        <w:tab w:val="left" w:pos="5245"/>
      </w:tabs>
      <w:rPr>
        <w:sz w:val="14"/>
        <w:szCs w:val="1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34A1914" wp14:editId="4865F152">
          <wp:simplePos x="0" y="0"/>
          <wp:positionH relativeFrom="column">
            <wp:posOffset>-475615</wp:posOffset>
          </wp:positionH>
          <wp:positionV relativeFrom="paragraph">
            <wp:posOffset>-114300</wp:posOffset>
          </wp:positionV>
          <wp:extent cx="3581400" cy="967105"/>
          <wp:effectExtent l="0" t="0" r="0" b="0"/>
          <wp:wrapSquare wrapText="bothSides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1400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10C88F" w14:textId="77777777" w:rsidR="009C4590" w:rsidRDefault="009C4590">
    <w:pPr>
      <w:tabs>
        <w:tab w:val="left" w:pos="5245"/>
      </w:tabs>
      <w:rPr>
        <w:sz w:val="14"/>
        <w:szCs w:val="14"/>
      </w:rPr>
    </w:pPr>
  </w:p>
  <w:p w14:paraId="6EEAC2AE" w14:textId="77777777" w:rsidR="009C4590" w:rsidRDefault="009C4590">
    <w:pPr>
      <w:tabs>
        <w:tab w:val="left" w:pos="5245"/>
      </w:tabs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8E1C8" w14:textId="5AE61BEC" w:rsidR="009C4590" w:rsidRDefault="005352EF">
    <w:pPr>
      <w:tabs>
        <w:tab w:val="left" w:pos="1560"/>
        <w:tab w:val="left" w:pos="5529"/>
      </w:tabs>
    </w:pPr>
    <w:r>
      <w:rPr>
        <w:noProof/>
      </w:rPr>
      <w:drawing>
        <wp:anchor distT="0" distB="0" distL="114300" distR="114300" simplePos="0" relativeHeight="251657216" behindDoc="0" locked="0" layoutInCell="0" allowOverlap="1" wp14:anchorId="0CB0FB38" wp14:editId="1460A6A7">
          <wp:simplePos x="0" y="0"/>
          <wp:positionH relativeFrom="column">
            <wp:posOffset>-90805</wp:posOffset>
          </wp:positionH>
          <wp:positionV relativeFrom="paragraph">
            <wp:posOffset>-104775</wp:posOffset>
          </wp:positionV>
          <wp:extent cx="809625" cy="561975"/>
          <wp:effectExtent l="0" t="0" r="0" b="0"/>
          <wp:wrapTight wrapText="bothSides">
            <wp:wrapPolygon edited="0">
              <wp:start x="0" y="0"/>
              <wp:lineTo x="0" y="21234"/>
              <wp:lineTo x="21346" y="21234"/>
              <wp:lineTo x="21346" y="0"/>
              <wp:lineTo x="0" y="0"/>
            </wp:wrapPolygon>
          </wp:wrapTight>
          <wp:docPr id="1" name="obrázek 1" descr="nemlogo_male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logo_male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639B">
      <w:rPr>
        <w:b/>
        <w:sz w:val="40"/>
      </w:rPr>
      <w:t xml:space="preserve"> </w:t>
    </w:r>
    <w:r w:rsidR="00B2639B">
      <w:rPr>
        <w:b/>
        <w:sz w:val="40"/>
      </w:rPr>
      <w:tab/>
    </w:r>
    <w:r w:rsidR="00B2639B">
      <w:rPr>
        <w:b/>
        <w:sz w:val="36"/>
        <w:szCs w:val="36"/>
      </w:rPr>
      <w:t>Nemocnice Žatec, o.p.s.</w:t>
    </w:r>
    <w:r w:rsidR="00B2639B">
      <w:tab/>
      <w:t>Husova 2796, 438 01 Žatec</w:t>
    </w:r>
  </w:p>
  <w:p w14:paraId="2CDA9917" w14:textId="77777777" w:rsidR="009C4590" w:rsidRDefault="00B2639B">
    <w:pPr>
      <w:tabs>
        <w:tab w:val="left" w:pos="5245"/>
        <w:tab w:val="left" w:pos="5529"/>
      </w:tabs>
      <w:rPr>
        <w:sz w:val="14"/>
        <w:szCs w:val="14"/>
      </w:rPr>
    </w:pPr>
    <w:r>
      <w:tab/>
    </w:r>
    <w:r>
      <w:tab/>
    </w:r>
    <w:r>
      <w:rPr>
        <w:sz w:val="14"/>
        <w:szCs w:val="14"/>
      </w:rPr>
      <w:t xml:space="preserve">zapsána v OR OPS u Krajského soudu v Ústí </w:t>
    </w:r>
    <w:proofErr w:type="spellStart"/>
    <w:r>
      <w:rPr>
        <w:sz w:val="14"/>
        <w:szCs w:val="14"/>
      </w:rPr>
      <w:t>n.L.</w:t>
    </w:r>
    <w:proofErr w:type="spellEnd"/>
    <w:r>
      <w:rPr>
        <w:sz w:val="14"/>
        <w:szCs w:val="14"/>
      </w:rPr>
      <w:t>, oddíl 0, vložka 11</w:t>
    </w:r>
  </w:p>
  <w:p w14:paraId="592FCAA4" w14:textId="77777777" w:rsidR="009C4590" w:rsidRDefault="009C4590">
    <w:pPr>
      <w:tabs>
        <w:tab w:val="left" w:pos="5245"/>
      </w:tabs>
      <w:rPr>
        <w:sz w:val="14"/>
        <w:szCs w:val="14"/>
      </w:rPr>
    </w:pPr>
  </w:p>
  <w:p w14:paraId="197DD3C4" w14:textId="77777777" w:rsidR="009C4590" w:rsidRDefault="009C4590">
    <w:pPr>
      <w:tabs>
        <w:tab w:val="left" w:pos="5245"/>
      </w:tabs>
      <w:rPr>
        <w:sz w:val="14"/>
        <w:szCs w:val="14"/>
      </w:rPr>
    </w:pPr>
  </w:p>
  <w:p w14:paraId="0B31C60C" w14:textId="77777777" w:rsidR="009C4590" w:rsidRDefault="009C4590">
    <w:pPr>
      <w:tabs>
        <w:tab w:val="left" w:pos="5245"/>
      </w:tabs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23893"/>
    <w:multiLevelType w:val="hybridMultilevel"/>
    <w:tmpl w:val="FCB2FD92"/>
    <w:lvl w:ilvl="0" w:tplc="34CA82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75DB6"/>
    <w:multiLevelType w:val="hybridMultilevel"/>
    <w:tmpl w:val="66F666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A263A"/>
    <w:multiLevelType w:val="hybridMultilevel"/>
    <w:tmpl w:val="F078B1B4"/>
    <w:lvl w:ilvl="0" w:tplc="F49812D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666D5"/>
    <w:multiLevelType w:val="multilevel"/>
    <w:tmpl w:val="99D2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BA0401"/>
    <w:multiLevelType w:val="multilevel"/>
    <w:tmpl w:val="7040B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F54427"/>
    <w:multiLevelType w:val="multilevel"/>
    <w:tmpl w:val="A4F61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0343023">
    <w:abstractNumId w:val="1"/>
  </w:num>
  <w:num w:numId="2" w16cid:durableId="1369842045">
    <w:abstractNumId w:val="0"/>
  </w:num>
  <w:num w:numId="3" w16cid:durableId="1588539970">
    <w:abstractNumId w:val="2"/>
  </w:num>
  <w:num w:numId="4" w16cid:durableId="1138960276">
    <w:abstractNumId w:val="3"/>
  </w:num>
  <w:num w:numId="5" w16cid:durableId="173151292">
    <w:abstractNumId w:val="5"/>
  </w:num>
  <w:num w:numId="6" w16cid:durableId="18319449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2EF"/>
    <w:rsid w:val="000119C4"/>
    <w:rsid w:val="00042FEA"/>
    <w:rsid w:val="00043581"/>
    <w:rsid w:val="00070612"/>
    <w:rsid w:val="000E4039"/>
    <w:rsid w:val="001A5B33"/>
    <w:rsid w:val="001E6A06"/>
    <w:rsid w:val="001F1CAE"/>
    <w:rsid w:val="002316B0"/>
    <w:rsid w:val="002A377F"/>
    <w:rsid w:val="002C7104"/>
    <w:rsid w:val="002D4C57"/>
    <w:rsid w:val="00317602"/>
    <w:rsid w:val="003346DD"/>
    <w:rsid w:val="0034139B"/>
    <w:rsid w:val="00394025"/>
    <w:rsid w:val="003D0778"/>
    <w:rsid w:val="003E3DA4"/>
    <w:rsid w:val="003F3B3F"/>
    <w:rsid w:val="0041507A"/>
    <w:rsid w:val="00443ED4"/>
    <w:rsid w:val="0046700E"/>
    <w:rsid w:val="004A1F8A"/>
    <w:rsid w:val="004D1C3D"/>
    <w:rsid w:val="004D3525"/>
    <w:rsid w:val="004F4427"/>
    <w:rsid w:val="005322FB"/>
    <w:rsid w:val="005339A1"/>
    <w:rsid w:val="005352EF"/>
    <w:rsid w:val="005430CC"/>
    <w:rsid w:val="00556F2F"/>
    <w:rsid w:val="00557612"/>
    <w:rsid w:val="00593863"/>
    <w:rsid w:val="005A6A20"/>
    <w:rsid w:val="00606E3D"/>
    <w:rsid w:val="00625BFC"/>
    <w:rsid w:val="00641B2F"/>
    <w:rsid w:val="00665690"/>
    <w:rsid w:val="007073E2"/>
    <w:rsid w:val="007202CB"/>
    <w:rsid w:val="00723AA3"/>
    <w:rsid w:val="00731093"/>
    <w:rsid w:val="00780AD2"/>
    <w:rsid w:val="007D1B02"/>
    <w:rsid w:val="007E4E2A"/>
    <w:rsid w:val="007F561D"/>
    <w:rsid w:val="00826462"/>
    <w:rsid w:val="00855324"/>
    <w:rsid w:val="00885168"/>
    <w:rsid w:val="008C49F3"/>
    <w:rsid w:val="008D5507"/>
    <w:rsid w:val="008E4FA6"/>
    <w:rsid w:val="00912228"/>
    <w:rsid w:val="009A7797"/>
    <w:rsid w:val="009B7052"/>
    <w:rsid w:val="009C4590"/>
    <w:rsid w:val="009E7C64"/>
    <w:rsid w:val="009F2038"/>
    <w:rsid w:val="00A818A4"/>
    <w:rsid w:val="00A96184"/>
    <w:rsid w:val="00AA7668"/>
    <w:rsid w:val="00AE60B1"/>
    <w:rsid w:val="00B01331"/>
    <w:rsid w:val="00B2639B"/>
    <w:rsid w:val="00B40BB2"/>
    <w:rsid w:val="00B97E54"/>
    <w:rsid w:val="00BF194B"/>
    <w:rsid w:val="00C22203"/>
    <w:rsid w:val="00C26CDF"/>
    <w:rsid w:val="00C355D4"/>
    <w:rsid w:val="00C54EA8"/>
    <w:rsid w:val="00C95E77"/>
    <w:rsid w:val="00CB3A3E"/>
    <w:rsid w:val="00CC4734"/>
    <w:rsid w:val="00CF544E"/>
    <w:rsid w:val="00D91E90"/>
    <w:rsid w:val="00DD1E83"/>
    <w:rsid w:val="00DE339B"/>
    <w:rsid w:val="00DF2A11"/>
    <w:rsid w:val="00E66019"/>
    <w:rsid w:val="00E871B4"/>
    <w:rsid w:val="00EC1907"/>
    <w:rsid w:val="00EC328E"/>
    <w:rsid w:val="00EE2BC0"/>
    <w:rsid w:val="00EF0F32"/>
    <w:rsid w:val="00EF2F80"/>
    <w:rsid w:val="00EF6B0C"/>
    <w:rsid w:val="00F35D68"/>
    <w:rsid w:val="00FE6775"/>
    <w:rsid w:val="00FF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0D1F0"/>
  <w15:docId w15:val="{8D66EEE1-CCE0-4FF9-AC5F-3D47E8A4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42FEA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customStyle="1" w:styleId="ZpatChar">
    <w:name w:val="Zápatí Char"/>
    <w:link w:val="Zpat"/>
    <w:uiPriority w:val="99"/>
    <w:qFormat/>
    <w:rsid w:val="005902AD"/>
    <w:rPr>
      <w:sz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qFormat/>
    <w:rsid w:val="007D71F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01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97E54"/>
    <w:pPr>
      <w:spacing w:after="160" w:line="259" w:lineRule="auto"/>
      <w:ind w:left="720"/>
      <w:contextualSpacing/>
      <w:jc w:val="left"/>
    </w:pPr>
    <w:rPr>
      <w:rFonts w:ascii="Calibri" w:eastAsia="Calibri" w:hAnsi="Calibri" w:cs="Calibri"/>
      <w:kern w:val="2"/>
      <w:sz w:val="22"/>
      <w:szCs w:val="22"/>
      <w:lang w:eastAsia="en-US"/>
    </w:rPr>
  </w:style>
  <w:style w:type="character" w:styleId="Nevyeenzmnka">
    <w:name w:val="Unresolved Mention"/>
    <w:uiPriority w:val="99"/>
    <w:semiHidden/>
    <w:unhideWhenUsed/>
    <w:rsid w:val="00DF2A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8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emzatec.cz" TargetMode="External"/><Relationship Id="rId1" Type="http://schemas.openxmlformats.org/officeDocument/2006/relationships/hyperlink" Target="mailto:nemocnice@nemzate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nemocnice@nemzat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sanova\Desktop\Hlavi&#269;kov&#253;%20pap&#237;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FCC2DDFADC8A4CA10D081ACB97A5C5" ma:contentTypeVersion="1" ma:contentTypeDescription="Vytvořit nový dokument" ma:contentTypeScope="" ma:versionID="00c4b508e8243a12583064f8f0687530">
  <xsd:schema xmlns:xsd="http://www.w3.org/2001/XMLSchema" xmlns:p="http://schemas.microsoft.com/office/2006/metadata/properties" xmlns:ns2="f215b9c7-abc0-4031-92dd-ba37d6153ae2" targetNamespace="http://schemas.microsoft.com/office/2006/metadata/properties" ma:root="true" ma:fieldsID="8c374e4b99c2aefd25b318a17071d2cf" ns2:_="">
    <xsd:import namespace="f215b9c7-abc0-4031-92dd-ba37d6153ae2"/>
    <xsd:element name="properties">
      <xsd:complexType>
        <xsd:sequence>
          <xsd:element name="documentManagement">
            <xsd:complexType>
              <xsd:all>
                <xsd:element ref="ns2:DITI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215b9c7-abc0-4031-92dd-ba37d6153ae2" elementFormDefault="qualified">
    <xsd:import namespace="http://schemas.microsoft.com/office/2006/documentManagement/types"/>
    <xsd:element name="DITIS" ma:index="1" nillable="true" ma:displayName="DITIS" ma:internalName="DITI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 obsahu" ma:readOnly="true"/>
        <xsd:element ref="dc:title" minOccurs="0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A238DE5-D2BE-45D2-8E1E-62095ED826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35A85-F8F4-4A95-88B6-50EDE1919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15b9c7-abc0-4031-92dd-ba37d6153ae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90</TotalTime>
  <Pages>2</Pages>
  <Words>467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Vážený pane, vážená paní</vt:lpstr>
    </vt:vector>
  </TitlesOfParts>
  <Company>Nemocnice Žatec o.p.s.</Company>
  <LinksUpToDate>false</LinksUpToDate>
  <CharactersWithSpaces>3218</CharactersWithSpaces>
  <SharedDoc>false</SharedDoc>
  <HLinks>
    <vt:vector size="18" baseType="variant">
      <vt:variant>
        <vt:i4>6094950</vt:i4>
      </vt:variant>
      <vt:variant>
        <vt:i4>6</vt:i4>
      </vt:variant>
      <vt:variant>
        <vt:i4>0</vt:i4>
      </vt:variant>
      <vt:variant>
        <vt:i4>5</vt:i4>
      </vt:variant>
      <vt:variant>
        <vt:lpwstr>mailto:nemocnice@nemzatec.cz</vt:lpwstr>
      </vt:variant>
      <vt:variant>
        <vt:lpwstr/>
      </vt:variant>
      <vt:variant>
        <vt:i4>7864379</vt:i4>
      </vt:variant>
      <vt:variant>
        <vt:i4>3</vt:i4>
      </vt:variant>
      <vt:variant>
        <vt:i4>0</vt:i4>
      </vt:variant>
      <vt:variant>
        <vt:i4>5</vt:i4>
      </vt:variant>
      <vt:variant>
        <vt:lpwstr>http://www.nemzatec.cz/</vt:lpwstr>
      </vt:variant>
      <vt:variant>
        <vt:lpwstr/>
      </vt:variant>
      <vt:variant>
        <vt:i4>6946888</vt:i4>
      </vt:variant>
      <vt:variant>
        <vt:i4>0</vt:i4>
      </vt:variant>
      <vt:variant>
        <vt:i4>0</vt:i4>
      </vt:variant>
      <vt:variant>
        <vt:i4>5</vt:i4>
      </vt:variant>
      <vt:variant>
        <vt:lpwstr>mailto:nemocnice@nemzate.cz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Vážený pane, vážená paní</dc:title>
  <dc:subject/>
  <dc:creator>Olšanová Jana</dc:creator>
  <cp:keywords/>
  <dc:description/>
  <cp:lastModifiedBy>styvar.vaclav@gmail.com</cp:lastModifiedBy>
  <cp:revision>4</cp:revision>
  <cp:lastPrinted>2024-08-05T07:45:00Z</cp:lastPrinted>
  <dcterms:created xsi:type="dcterms:W3CDTF">2025-02-14T10:38:00Z</dcterms:created>
  <dcterms:modified xsi:type="dcterms:W3CDTF">2025-03-04T20:35:00Z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0x010100FCFCC2DDFADC8A4CA10D081ACB97A5C5</vt:lpwstr>
  </property>
  <property fmtid="{D5CDD505-2E9C-101B-9397-08002B2CF9AE}" pid="3" name="DITIS">
    <vt:lpwstr/>
  </property>
</Properties>
</file>