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4A0F54CC" w:rsidR="005672BF" w:rsidRPr="00082805" w:rsidRDefault="00A32587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ČESTNÉ PROHLÁŠENÍ</w:t>
            </w:r>
          </w:p>
        </w:tc>
      </w:tr>
      <w:tr w:rsidR="005672BF" w:rsidRPr="00082805" w14:paraId="679AA3E6" w14:textId="77777777" w:rsidTr="004417CE">
        <w:trPr>
          <w:trHeight w:val="212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3A1B0525" w14:textId="2CB060F5" w:rsidR="00A32587" w:rsidRPr="00A32587" w:rsidRDefault="00A32587" w:rsidP="00A32587">
            <w:pPr>
              <w:spacing w:after="120"/>
              <w:jc w:val="both"/>
              <w:outlineLvl w:val="0"/>
              <w:rPr>
                <w:rFonts w:eastAsia="Calibri" w:cstheme="minorHAnsi"/>
                <w:b/>
              </w:rPr>
            </w:pPr>
            <w:r w:rsidRPr="00A32587">
              <w:rPr>
                <w:rFonts w:eastAsia="Calibri" w:cstheme="minorHAnsi"/>
                <w:b/>
              </w:rPr>
              <w:t xml:space="preserve">Dodavatel tímto v souladu s ustanovením §86 odst. 2 </w:t>
            </w:r>
            <w:r w:rsidR="00014E4C">
              <w:rPr>
                <w:rFonts w:eastAsia="Calibri" w:cstheme="minorHAnsi"/>
                <w:b/>
              </w:rPr>
              <w:t>ZZVZ</w:t>
            </w:r>
            <w:r w:rsidRPr="00A32587">
              <w:rPr>
                <w:rFonts w:eastAsia="Calibri" w:cstheme="minorHAnsi"/>
                <w:b/>
              </w:rPr>
              <w:t xml:space="preserve"> č. 134/2016 Sb., o zadávání veřejných zakázek (dále jen „</w:t>
            </w:r>
            <w:r w:rsidRPr="00A32587">
              <w:rPr>
                <w:rFonts w:eastAsia="Calibri" w:cstheme="minorHAnsi"/>
                <w:b/>
                <w:i/>
              </w:rPr>
              <w:t>ZZVZ</w:t>
            </w:r>
            <w:r w:rsidRPr="00A32587">
              <w:rPr>
                <w:rFonts w:eastAsia="Calibri" w:cstheme="minorHAnsi"/>
                <w:b/>
              </w:rPr>
              <w:t>“), čestně prohlašuje, že splňuje zadavatelem požadovanou kvalifikaci, viz. níže:</w:t>
            </w:r>
          </w:p>
          <w:p w14:paraId="63AA3AE7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ZÁKLADNÍ ZPŮSOBILOST</w:t>
            </w:r>
          </w:p>
          <w:p w14:paraId="14A29945" w14:textId="14AE10E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základní způsobilosti dle ustanovení § 74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základní způsobilost v rozsahu požadovaném zákonem a zadavatelem. </w:t>
            </w:r>
          </w:p>
          <w:p w14:paraId="45D48F90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PROFESNÍ ZPŮSOBILOST</w:t>
            </w:r>
          </w:p>
          <w:p w14:paraId="0694565E" w14:textId="547ECABA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profesní způsobilosti dle ustanovení § 77 odst. 1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profesní způsobilost v rozsahu požadovaném zákonem a zadavatelem.</w:t>
            </w:r>
          </w:p>
          <w:p w14:paraId="19583170" w14:textId="4BC5B83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Dodavatel čestně prohlašuje, že plně a bezvýhradně akceptuje obligatorní</w:t>
            </w:r>
            <w:r w:rsidR="0061578C">
              <w:rPr>
                <w:rFonts w:ascii="Calibri" w:hAnsi="Calibri" w:cs="Calibri"/>
                <w:color w:val="00000A"/>
              </w:rPr>
              <w:t xml:space="preserve"> návrh</w:t>
            </w:r>
            <w:r w:rsidRPr="004417CE">
              <w:rPr>
                <w:rFonts w:ascii="Calibri" w:hAnsi="Calibri" w:cs="Calibri"/>
                <w:color w:val="00000A"/>
              </w:rPr>
              <w:t xml:space="preserve"> </w:t>
            </w:r>
            <w:r>
              <w:rPr>
                <w:rFonts w:ascii="Calibri" w:hAnsi="Calibri" w:cs="Calibri"/>
                <w:color w:val="00000A"/>
              </w:rPr>
              <w:t>smlouvy</w:t>
            </w:r>
            <w:r w:rsidRPr="004417CE">
              <w:rPr>
                <w:rFonts w:ascii="Calibri" w:hAnsi="Calibri" w:cs="Calibri"/>
                <w:color w:val="00000A"/>
              </w:rPr>
              <w:t>, který je přílohou zadávací dokumentace.</w:t>
            </w:r>
          </w:p>
          <w:p w14:paraId="17FD3302" w14:textId="33635ADB" w:rsidR="005672BF" w:rsidRPr="00082805" w:rsidRDefault="005672BF" w:rsidP="00A63AB2">
            <w:pPr>
              <w:spacing w:after="120"/>
              <w:jc w:val="both"/>
              <w:rPr>
                <w:rFonts w:cstheme="minorHAnsi"/>
                <w:u w:val="single"/>
              </w:rPr>
            </w:pPr>
          </w:p>
        </w:tc>
      </w:tr>
      <w:tr w:rsidR="00A63AB2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A63AB2" w:rsidRPr="007700F6" w:rsidRDefault="00A63AB2" w:rsidP="00A63AB2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 (včetně části):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4E76BFFA" w:rsidR="00A63AB2" w:rsidRPr="00082805" w:rsidRDefault="00A63AB2" w:rsidP="00A63AB2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bookmarkStart w:id="0" w:name="_Hlk100056902"/>
            <w:r>
              <w:rPr>
                <w:rFonts w:cstheme="minorHAnsi"/>
                <w:b/>
                <w:iCs/>
              </w:rPr>
              <w:t>Laparoskopie</w:t>
            </w:r>
            <w:bookmarkEnd w:id="0"/>
          </w:p>
        </w:tc>
      </w:tr>
      <w:tr w:rsidR="00A63AB2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A63AB2" w:rsidRPr="00466DBE" w:rsidRDefault="00A63AB2" w:rsidP="00A63AB2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3CAFA9D8" w:rsidR="00A63AB2" w:rsidRPr="00466DBE" w:rsidRDefault="00A63AB2" w:rsidP="00A63AB2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010/2022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23DB1A90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Tento dokument musí činit nedílnou součást nabídky </w:t>
            </w:r>
            <w:proofErr w:type="gramStart"/>
            <w:r>
              <w:rPr>
                <w:rFonts w:cstheme="minorHAnsi"/>
                <w:b/>
                <w:bCs/>
              </w:rPr>
              <w:t>dodavatele.</w:t>
            </w:r>
            <w:r w:rsidR="00E541A8">
              <w:rPr>
                <w:rFonts w:cstheme="minorHAnsi"/>
                <w:b/>
                <w:bCs/>
              </w:rPr>
              <w:t>*</w:t>
            </w:r>
            <w:proofErr w:type="gramEnd"/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0C56BEB3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6F8FEC02" w:rsidR="005672BF" w:rsidRPr="00082805" w:rsidRDefault="00E541A8" w:rsidP="0047299A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* Neprokazuje-li dodavatel kvalifikaci jiným způsobem v souladu s ZZVZ</w:t>
      </w: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D2D3" w14:textId="77777777" w:rsidR="00C72ED1" w:rsidRDefault="00C72ED1" w:rsidP="00096C8E">
      <w:pPr>
        <w:spacing w:after="0" w:line="240" w:lineRule="auto"/>
      </w:pPr>
      <w:r>
        <w:separator/>
      </w:r>
    </w:p>
  </w:endnote>
  <w:endnote w:type="continuationSeparator" w:id="0">
    <w:p w14:paraId="6A80DC85" w14:textId="77777777" w:rsidR="00C72ED1" w:rsidRDefault="00C72ED1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C13D" w14:textId="77777777" w:rsidR="00C72ED1" w:rsidRDefault="00C72ED1" w:rsidP="00096C8E">
      <w:pPr>
        <w:spacing w:after="0" w:line="240" w:lineRule="auto"/>
      </w:pPr>
      <w:r>
        <w:separator/>
      </w:r>
    </w:p>
  </w:footnote>
  <w:footnote w:type="continuationSeparator" w:id="0">
    <w:p w14:paraId="2ED19654" w14:textId="77777777" w:rsidR="00C72ED1" w:rsidRDefault="00C72ED1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171CABF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32587">
      <w:rPr>
        <w:rFonts w:cstheme="minorHAnsi"/>
      </w:rPr>
      <w:t>6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88628">
    <w:abstractNumId w:val="8"/>
  </w:num>
  <w:num w:numId="2" w16cid:durableId="1906798301">
    <w:abstractNumId w:val="1"/>
  </w:num>
  <w:num w:numId="3" w16cid:durableId="825557322">
    <w:abstractNumId w:val="5"/>
  </w:num>
  <w:num w:numId="4" w16cid:durableId="345910829">
    <w:abstractNumId w:val="2"/>
  </w:num>
  <w:num w:numId="5" w16cid:durableId="1632394389">
    <w:abstractNumId w:val="6"/>
  </w:num>
  <w:num w:numId="6" w16cid:durableId="173157392">
    <w:abstractNumId w:val="4"/>
  </w:num>
  <w:num w:numId="7" w16cid:durableId="223806473">
    <w:abstractNumId w:val="3"/>
  </w:num>
  <w:num w:numId="8" w16cid:durableId="344861967">
    <w:abstractNumId w:val="7"/>
  </w:num>
  <w:num w:numId="9" w16cid:durableId="196865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0FC6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088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15CB3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43BB8"/>
    <w:rsid w:val="00A63AB2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72ED1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1A8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550FA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7</cp:revision>
  <cp:lastPrinted>2021-11-19T09:09:00Z</cp:lastPrinted>
  <dcterms:created xsi:type="dcterms:W3CDTF">2022-02-03T16:49:00Z</dcterms:created>
  <dcterms:modified xsi:type="dcterms:W3CDTF">2022-07-07T10:09:00Z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